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BEDB7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outlineLvl w:val="9"/>
        <w:rPr>
          <w:rStyle w:val="6"/>
          <w:color w:val="auto"/>
          <w:sz w:val="30"/>
          <w:szCs w:val="30"/>
          <w:lang w:val="en-US" w:eastAsia="zh-CN" w:bidi="ar"/>
        </w:rPr>
      </w:pPr>
      <w:r>
        <w:rPr>
          <w:rStyle w:val="6"/>
          <w:color w:val="auto"/>
          <w:sz w:val="30"/>
          <w:szCs w:val="30"/>
          <w:lang w:val="en-US" w:eastAsia="zh-CN" w:bidi="ar"/>
        </w:rPr>
        <w:t>贵州省</w:t>
      </w:r>
      <w:bookmarkStart w:id="0" w:name="_GoBack"/>
      <w:r>
        <w:rPr>
          <w:rStyle w:val="6"/>
          <w:color w:val="auto"/>
          <w:sz w:val="30"/>
          <w:szCs w:val="30"/>
          <w:lang w:val="en-US" w:eastAsia="zh-CN" w:bidi="ar"/>
        </w:rPr>
        <w:t>2025年欠发达国有林场巩固提升项目绩效目标</w:t>
      </w:r>
      <w:r>
        <w:rPr>
          <w:rStyle w:val="6"/>
          <w:rFonts w:hint="eastAsia" w:eastAsia="方正小标宋简体"/>
          <w:color w:val="auto"/>
          <w:sz w:val="30"/>
          <w:szCs w:val="30"/>
          <w:lang w:val="en-US" w:eastAsia="zh-CN" w:bidi="ar"/>
        </w:rPr>
        <w:t>批复</w:t>
      </w:r>
      <w:r>
        <w:rPr>
          <w:rStyle w:val="6"/>
          <w:color w:val="auto"/>
          <w:sz w:val="30"/>
          <w:szCs w:val="30"/>
          <w:lang w:val="en-US" w:eastAsia="zh-CN" w:bidi="ar"/>
        </w:rPr>
        <w:t>表</w:t>
      </w:r>
      <w:bookmarkEnd w:id="0"/>
    </w:p>
    <w:p w14:paraId="1FD0FC95"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outlineLvl w:val="9"/>
        <w:rPr>
          <w:rStyle w:val="7"/>
          <w:rFonts w:hint="default"/>
          <w:color w:val="auto"/>
          <w:lang w:val="en-US" w:eastAsia="zh-CN" w:bidi="ar"/>
        </w:rPr>
      </w:pPr>
      <w:r>
        <w:rPr>
          <w:rStyle w:val="7"/>
          <w:color w:val="auto"/>
          <w:lang w:val="en-US" w:eastAsia="zh-CN" w:bidi="ar"/>
        </w:rPr>
        <w:t>（2025年度）</w:t>
      </w:r>
    </w:p>
    <w:tbl>
      <w:tblPr>
        <w:tblStyle w:val="3"/>
        <w:tblW w:w="906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6" w:type="dxa"/>
          <w:bottom w:w="0" w:type="dxa"/>
          <w:right w:w="6" w:type="dxa"/>
        </w:tblCellMar>
      </w:tblPr>
      <w:tblGrid>
        <w:gridCol w:w="493"/>
        <w:gridCol w:w="1112"/>
        <w:gridCol w:w="1892"/>
        <w:gridCol w:w="450"/>
        <w:gridCol w:w="2781"/>
        <w:gridCol w:w="862"/>
        <w:gridCol w:w="1476"/>
      </w:tblGrid>
      <w:tr w14:paraId="4AF22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8A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77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欠发达国有林场巩固提升</w:t>
            </w:r>
          </w:p>
        </w:tc>
      </w:tr>
      <w:tr w14:paraId="74E36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3E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省级主管部门</w:t>
            </w:r>
          </w:p>
        </w:tc>
        <w:tc>
          <w:tcPr>
            <w:tcW w:w="74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D8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贵州省财政厅       贵州省林业局</w:t>
            </w:r>
          </w:p>
        </w:tc>
      </w:tr>
      <w:tr w14:paraId="357ED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11070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市县主管部门</w:t>
            </w:r>
          </w:p>
        </w:tc>
        <w:tc>
          <w:tcPr>
            <w:tcW w:w="74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CD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习水县林业局   习水县财政局</w:t>
            </w:r>
          </w:p>
        </w:tc>
      </w:tr>
      <w:tr w14:paraId="75BB2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42039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资金情况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AE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B2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</w:tr>
      <w:tr w14:paraId="6FC88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17D5A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875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　财政拨款</w:t>
            </w:r>
          </w:p>
        </w:tc>
        <w:tc>
          <w:tcPr>
            <w:tcW w:w="5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2A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17A0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5E541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BFE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　　其中:中央财政</w:t>
            </w:r>
          </w:p>
        </w:tc>
        <w:tc>
          <w:tcPr>
            <w:tcW w:w="5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BE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</w:tr>
      <w:tr w14:paraId="3D17D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B94D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58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省级财政</w:t>
            </w:r>
          </w:p>
        </w:tc>
        <w:tc>
          <w:tcPr>
            <w:tcW w:w="5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28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C80F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59398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97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市县级财政</w:t>
            </w:r>
          </w:p>
        </w:tc>
        <w:tc>
          <w:tcPr>
            <w:tcW w:w="5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4A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6B76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16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7C61A0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9DE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自筹</w:t>
            </w:r>
          </w:p>
        </w:tc>
        <w:tc>
          <w:tcPr>
            <w:tcW w:w="51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C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B3E2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680" w:hRule="atLeast"/>
          <w:jc w:val="center"/>
        </w:trPr>
        <w:tc>
          <w:tcPr>
            <w:tcW w:w="16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A9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总体目标</w:t>
            </w:r>
          </w:p>
        </w:tc>
        <w:tc>
          <w:tcPr>
            <w:tcW w:w="74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43DE1"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  <w:t>种植淫羊藿 260 亩，新建苗圃基地 10 亩，并配套新建施工便道 1.2 公里以及安装喷灌系统 1 套，配备高位水桶16个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。</w:t>
            </w:r>
          </w:p>
        </w:tc>
      </w:tr>
      <w:tr w14:paraId="3AB93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F0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51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89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20E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C6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81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说明</w:t>
            </w:r>
          </w:p>
        </w:tc>
      </w:tr>
      <w:tr w14:paraId="150A9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6FC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FD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5D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996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淫羊藿种植基地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17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260亩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1E1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林地利用率70%</w:t>
            </w:r>
          </w:p>
        </w:tc>
      </w:tr>
      <w:tr w14:paraId="0C0A2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520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95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F15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44E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淫羊藿苗圃基地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E4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≧10亩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563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林地利用率90%</w:t>
            </w:r>
          </w:p>
        </w:tc>
      </w:tr>
      <w:tr w14:paraId="7AAF7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57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BC5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EFC2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005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施工便道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E5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≧1.2KM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AA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B884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8A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89CB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81B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C3A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喷灌系统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32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=1套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DAB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084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D83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14D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DE5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26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高位水桶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C4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≧16个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FAF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816B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F6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FE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E8E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76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淫羊藿合格率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26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74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AF53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200F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0EB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F64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AA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配套设施合格率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1C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92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985C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BCC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6B9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90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E6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淫羊藿种植基地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7D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148070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5A7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3289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EB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DEC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D2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7D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淫羊藿苗圃基地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A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267800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18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FB74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2D2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45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3DE6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CA6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施工便道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25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150000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6BA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</w:p>
        </w:tc>
      </w:tr>
      <w:tr w14:paraId="1D8C9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DD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E8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875C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03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喷灌系统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F6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30000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BD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F7A0C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88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7E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E8E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E1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高位水桶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C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20000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A7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5564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AD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E3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C3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BE4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年度建设任务完成率（%）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B8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5F4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060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C0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AA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8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0A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2F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累积产生经济效益（万元）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C8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6A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每年</w:t>
            </w:r>
          </w:p>
        </w:tc>
      </w:tr>
      <w:tr w14:paraId="4F429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2F4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8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0F3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EBF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国有林场增值（万元）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CA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CBA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每年</w:t>
            </w:r>
          </w:p>
        </w:tc>
      </w:tr>
      <w:tr w14:paraId="40F0C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EE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116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A4E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4A5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带动林场贫困职工（护林员）（人）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B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26A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0C5C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38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267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78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08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带动社会脱贫人口务工（人）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87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06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DC27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475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8D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AB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730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对区域生态系统功能改善的促进作用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4AA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持续改善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2043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AE0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2A93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AAE4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4E3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发展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响指标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EF0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持续发展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B82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持续发展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2C6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F05F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27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6FA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66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C9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DDDE4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C89E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68B90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610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480" w:hRule="atLeast"/>
          <w:jc w:val="center"/>
        </w:trPr>
        <w:tc>
          <w:tcPr>
            <w:tcW w:w="4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F62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83C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97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林场职工满意度指标</w:t>
            </w:r>
          </w:p>
        </w:tc>
        <w:tc>
          <w:tcPr>
            <w:tcW w:w="32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2D0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11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80%以上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6F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 w14:paraId="4093FF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9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OfAuthoring"/>
    <w:basedOn w:val="1"/>
    <w:next w:val="1"/>
    <w:qFormat/>
    <w:uiPriority w:val="0"/>
    <w:pPr>
      <w:ind w:left="420" w:leftChars="200"/>
    </w:pPr>
  </w:style>
  <w:style w:type="character" w:customStyle="1" w:styleId="6">
    <w:name w:val="font21"/>
    <w:basedOn w:val="4"/>
    <w:qFormat/>
    <w:uiPriority w:val="0"/>
    <w:rPr>
      <w:rFonts w:hint="eastAsia" w:ascii="方正小标宋简体" w:hAnsi="方正小标宋简体" w:eastAsia="方正小标宋简体" w:cs="方正小标宋简体"/>
      <w:color w:val="000000"/>
      <w:sz w:val="36"/>
      <w:szCs w:val="36"/>
      <w:u w:val="none"/>
    </w:rPr>
  </w:style>
  <w:style w:type="character" w:customStyle="1" w:styleId="7">
    <w:name w:val="font81"/>
    <w:basedOn w:val="4"/>
    <w:qFormat/>
    <w:uiPriority w:val="0"/>
    <w:rPr>
      <w:rFonts w:hint="eastAsia" w:ascii="宋体" w:hAnsi="宋体" w:eastAsia="宋体" w:cs="宋体"/>
      <w:color w:val="000000"/>
      <w:sz w:val="26"/>
      <w:szCs w:val="2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2025-07-08T03:36:15Z</dcterms:created>
  <dc:creator>Administrator</dc:creator>
  <cp:lastModifiedBy>Foll to him</cp:lastModifiedBy>
  <dcterms:modified xsi:type="dcterms:W3CDTF">2025-07-08T03:36:43Z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eyJoZGlkIjoiNmYwYjUxN2Q3YWE3MWMwMGExNzFiODE2ZGE2ZTMwNTYiLCJ1c2VySWQiOiI0Mzc4NDcxODUifQ==</vt:lpwstr>
  </property>
  <property fmtid="{D5CDD505-2E9C-101B-9397-08002B2CF9AE}" pid="4" name="ICV">
    <vt:lpwstr>DE720CCFE67C4C069C5582C2B0220B4D_12</vt:lpwstr>
  </property>
</Properties>
</file>